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D5FA" w14:textId="77777777" w:rsidR="00E86CCB" w:rsidRPr="002F78EF" w:rsidRDefault="00000000">
      <w:pPr>
        <w:pStyle w:val="Tytu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HEAD COACH</w:t>
      </w:r>
    </w:p>
    <w:p w14:paraId="5B3C859A" w14:textId="77777777" w:rsidR="00E86CCB" w:rsidRPr="002F78EF" w:rsidRDefault="00000000">
      <w:pPr>
        <w:pStyle w:val="Nagwek1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Informacja o przetwarzaniu danych osobowych</w:t>
      </w:r>
    </w:p>
    <w:p w14:paraId="3BDE3E1D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Informacja dla klientów i osób korzystających z usług HEAD COACH</w:t>
      </w:r>
    </w:p>
    <w:p w14:paraId="5801A351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1. Administrator</w:t>
      </w:r>
    </w:p>
    <w:p w14:paraId="51E350E3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Administratorem danych osobowych jest HEAD COACH Marcin Szewczyk, ul. Bolesława Śmiałego 6/10, 70-350 Szczecin, NIP 8522394918. Kontakt: marcinszewczyk@headcoach.pl.</w:t>
      </w:r>
    </w:p>
    <w:p w14:paraId="18A2F4FA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2. Cele i podstawy prawne</w:t>
      </w:r>
    </w:p>
    <w:p w14:paraId="3E9CCC80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Dane identyfikacyjne, kontaktowe, rezerwacyjne oraz informacje dotyczące przebiegu treningu mentalnego przetwarzane są w celu podjęcia działań przed zawarciem umowy i realizacji usług (art. 6 ust. 1 lit. b RODO). Dane rozliczeniowe przetwarzane są w celu wypełnienia obowiązków prawnych, w szczególności podatkowych (art. 6 ust. 1 lit. c RODO). Dane niezbędne do ustalenia, dochodzenia lub obrony roszczeń mogą być przetwarzane na podstawie prawnie uzasadnionego interesu administratora (art. 6 ust. 1 lit. f RODO). Papierowe notatki dotyczą celów, obserwacji, zadań i postępów w treningu mentalnym; nie służą dokumentowaniu stanu zdrowia.</w:t>
      </w:r>
    </w:p>
    <w:p w14:paraId="205E0E63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3. System rezerwacji Bookero</w:t>
      </w:r>
    </w:p>
    <w:p w14:paraId="535AB52B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Do przyjmowania i obsługi rezerwacji wykorzystywany jest system Bookero. Jego dostawca przetwarza dane rezerwacyjne na rzecz HEAD COACH. Zgodnie z informacją przekazaną przez Bookero dane klientów mogą być przekazywane poza Europejski Obszar Gospodarczy. Informacje o dostawcach i zasadach transferów są dostępne w dokumentacji Bookero (regulamin i polityka prywatności).</w:t>
      </w:r>
    </w:p>
    <w:p w14:paraId="59E51E38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4. Poczta elektroniczna i inne narzędzia</w:t>
      </w:r>
    </w:p>
    <w:p w14:paraId="45C51DE4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Korespondencja prowadzona pod adresem marcinszewczyk@headcoach.pl jest obsługiwana na hostingu WEBD.pl (GLOBTEL INTERNET SZYMON HERSZTEK). Do korzystania z poczty wykorzystywane są także aplikacje Gmail i Outlook jako klienty pocztowe. HEAD COACH może korzystać z narzędzia Biofeedback HRV; zgodnie z ustalonym sposobem pracy urządzenie nie przechowuje danych identyfikujących zawodnika.</w:t>
      </w:r>
    </w:p>
    <w:p w14:paraId="36187B9C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5. RevoCure</w:t>
      </w:r>
    </w:p>
    <w:p w14:paraId="644AE9F5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RevoCure jest wykorzystywane do ćwiczeń i obserwacji wyników. Zawodnik posiada własne konto i może zaakceptować połączenie z kontem trenera; po połączeniu HEAD COACH ma dostęp do udostępnionych wyników i może wykorzystywać je w ramach realizacji usługi. Zgodnie z potwierdzeniem operatora administratorem danych kont i wyników przechowywanych w RevoCure jest Next Move Labs. HEAD COACH pozostaje odpowiedzialny za własne wykorzystanie danych, do których uzyskuje dostęp.</w:t>
      </w:r>
    </w:p>
    <w:p w14:paraId="28FE577D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lastRenderedPageBreak/>
        <w:t>6. Odbiorcy danych</w:t>
      </w:r>
    </w:p>
    <w:p w14:paraId="406F1713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Dane mogą być udostępniane w niezbędnym zakresie dostawcom systemu rezerwacji, hostingu i obsługi poczty, usług informatycznych oraz księgowych, a także uprawnionym organom na podstawie przepisów prawa. W przypadku współpracy z klubem zasady przekazywania danych i role stron ustala się stosownie do rzeczywistego przebiegu współpracy.</w:t>
      </w:r>
    </w:p>
    <w:p w14:paraId="00D50461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7. Okres przechowywania</w:t>
      </w:r>
    </w:p>
    <w:p w14:paraId="0715B3DD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Dane przechowywane są przez okres niezbędny do realizacji usługi, wykonania obowiązków prawnych oraz ustalenia, dochodzenia lub obrony roszczeń. Papierowe notatki robocze zawierające imię zawodnika oraz informacje o przebiegu treningu mentalnego są co do zasady przechowywane przez 3 lata od zakończenia współpracy, chyba że dłuższy okres jest niezbędny lub wymagany przepisami. Dane w systemie Bookero są przechowywane zgodnie z ustawieniami retencji i obowiązkami prawnymi.</w:t>
      </w:r>
    </w:p>
    <w:p w14:paraId="66A1E8B8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8. Prawa osób</w:t>
      </w:r>
    </w:p>
    <w:p w14:paraId="6C69D277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Osobom, których dane dotyczą, przysługuje – na warunkach określonych w RODO – prawo dostępu do danych, sprostowania, usunięcia, ograniczenia przetwarzania, przenoszenia danych oraz sprzeciwu wobec przetwarzania opartego na uzasadnionym interesie. Żądania można kierować na adres e-mail administratora. Przysługuje również prawo wniesienia skargi do Prezesa Urzędu Ochrony Danych Osobowych.</w:t>
      </w:r>
    </w:p>
    <w:p w14:paraId="32BC0BE1" w14:textId="77777777" w:rsidR="00E86CCB" w:rsidRPr="002F78EF" w:rsidRDefault="00000000">
      <w:pPr>
        <w:pStyle w:val="Nagwek2"/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9. Dobrowolność podania danych</w:t>
      </w:r>
    </w:p>
    <w:p w14:paraId="732078E6" w14:textId="77777777" w:rsidR="00E86CCB" w:rsidRPr="002F78EF" w:rsidRDefault="00000000">
      <w:pPr>
        <w:rPr>
          <w:rFonts w:ascii="Marcellus SC" w:hAnsi="Marcellus SC"/>
          <w:lang w:val="pl-PL"/>
        </w:rPr>
      </w:pPr>
      <w:r w:rsidRPr="002F78EF">
        <w:rPr>
          <w:rFonts w:ascii="Marcellus SC" w:hAnsi="Marcellus SC"/>
          <w:lang w:val="pl-PL"/>
        </w:rPr>
        <w:t>Podanie danych jest dobrowolne, ale dane niezbędne do rezerwacji i realizacji usługi są konieczne do jej obsługi. HEAD COACH nie podejmuje decyzji wywołujących skutki prawne lub podobnie istotnie wpływających na osoby wyłącznie w sposób zautomatyzowany.</w:t>
      </w:r>
    </w:p>
    <w:sectPr w:rsidR="00E86CCB" w:rsidRPr="002F78EF" w:rsidSect="00034616">
      <w:pgSz w:w="12240" w:h="15840"/>
      <w:pgMar w:top="1440" w:right="1800" w:bottom="1440" w:left="1800" w:header="6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rcellus SC">
    <w:panose1 w:val="020E0602050203020307"/>
    <w:charset w:val="EE"/>
    <w:family w:val="swiss"/>
    <w:pitch w:val="variable"/>
    <w:sig w:usb0="A00000AF" w:usb1="4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2145060">
    <w:abstractNumId w:val="8"/>
  </w:num>
  <w:num w:numId="2" w16cid:durableId="499467396">
    <w:abstractNumId w:val="6"/>
  </w:num>
  <w:num w:numId="3" w16cid:durableId="654842969">
    <w:abstractNumId w:val="5"/>
  </w:num>
  <w:num w:numId="4" w16cid:durableId="1429036354">
    <w:abstractNumId w:val="4"/>
  </w:num>
  <w:num w:numId="5" w16cid:durableId="1085342839">
    <w:abstractNumId w:val="7"/>
  </w:num>
  <w:num w:numId="6" w16cid:durableId="1459567103">
    <w:abstractNumId w:val="3"/>
  </w:num>
  <w:num w:numId="7" w16cid:durableId="1442261634">
    <w:abstractNumId w:val="2"/>
  </w:num>
  <w:num w:numId="8" w16cid:durableId="1308127721">
    <w:abstractNumId w:val="1"/>
  </w:num>
  <w:num w:numId="9" w16cid:durableId="59547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8EF"/>
    <w:rsid w:val="00326F90"/>
    <w:rsid w:val="00AA1D8D"/>
    <w:rsid w:val="00B47730"/>
    <w:rsid w:val="00B73360"/>
    <w:rsid w:val="00CB0664"/>
    <w:rsid w:val="00E86C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1E4A2"/>
  <w14:defaultImageDpi w14:val="300"/>
  <w15:docId w15:val="{45CF15FA-BA87-4C08-BEC0-06D1CA15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Szewczyk</cp:lastModifiedBy>
  <cp:revision>2</cp:revision>
  <dcterms:created xsi:type="dcterms:W3CDTF">2013-12-23T23:15:00Z</dcterms:created>
  <dcterms:modified xsi:type="dcterms:W3CDTF">2026-10-28T13:50:00Z</dcterms:modified>
  <cp:category/>
</cp:coreProperties>
</file>